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3AF5BDF4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>Załącznik Nr 8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4513A0D" w:rsidR="004F2498" w:rsidRPr="00B5263D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64EC74E0" w14:textId="405E1AAC" w:rsidR="0061545B" w:rsidRDefault="0061545B" w:rsidP="003F7328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7328">
        <w:t> </w:t>
      </w:r>
      <w:r>
        <w:t>do których podjęto decyzję o zamrożeniu wszystkich funduszy i zasobów gospodarczych lub o</w:t>
      </w:r>
      <w:r w:rsidR="003F7328">
        <w:t> </w:t>
      </w:r>
      <w:r>
        <w:t>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3F7328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3F7328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3E3B61"/>
    <w:rsid w:val="003F6E34"/>
    <w:rsid w:val="003F7328"/>
    <w:rsid w:val="004F2498"/>
    <w:rsid w:val="0061545B"/>
    <w:rsid w:val="00A50805"/>
    <w:rsid w:val="00B5263D"/>
    <w:rsid w:val="00C02345"/>
    <w:rsid w:val="00CB37A7"/>
    <w:rsid w:val="00D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9</cp:revision>
  <dcterms:created xsi:type="dcterms:W3CDTF">2022-04-29T13:49:00Z</dcterms:created>
  <dcterms:modified xsi:type="dcterms:W3CDTF">2022-11-14T12:29:00Z</dcterms:modified>
</cp:coreProperties>
</file>